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53" w:rsidRPr="00601553" w:rsidRDefault="00601553" w:rsidP="00601553">
      <w:pPr>
        <w:pStyle w:val="Default"/>
        <w:rPr>
          <w:sz w:val="44"/>
          <w:szCs w:val="44"/>
        </w:rPr>
      </w:pPr>
      <w:r w:rsidRPr="00601553">
        <w:rPr>
          <w:sz w:val="44"/>
          <w:szCs w:val="44"/>
        </w:rPr>
        <w:t>The three “Big Ideas” of Professional Learning Communities:</w:t>
      </w:r>
    </w:p>
    <w:p w:rsidR="00601553" w:rsidRDefault="00601553" w:rsidP="00601553">
      <w:pPr>
        <w:pStyle w:val="Default"/>
        <w:rPr>
          <w:sz w:val="51"/>
          <w:szCs w:val="51"/>
        </w:rPr>
      </w:pPr>
    </w:p>
    <w:p w:rsidR="00601553" w:rsidRDefault="00601553" w:rsidP="00601553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 Focus on learning</w:t>
      </w:r>
    </w:p>
    <w:p w:rsidR="00601553" w:rsidRDefault="00601553" w:rsidP="00601553">
      <w:pPr>
        <w:pStyle w:val="Default"/>
        <w:rPr>
          <w:rFonts w:ascii="Arial" w:hAnsi="Arial" w:cs="Arial"/>
          <w:sz w:val="32"/>
          <w:szCs w:val="32"/>
        </w:rPr>
      </w:pPr>
    </w:p>
    <w:p w:rsidR="00601553" w:rsidRDefault="00601553" w:rsidP="00601553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 A collaborative culture –TEAMWORK!</w:t>
      </w:r>
    </w:p>
    <w:p w:rsidR="00601553" w:rsidRDefault="00601553" w:rsidP="00601553">
      <w:pPr>
        <w:pStyle w:val="Default"/>
        <w:rPr>
          <w:rFonts w:ascii="Arial" w:hAnsi="Arial" w:cs="Arial"/>
          <w:sz w:val="32"/>
          <w:szCs w:val="32"/>
        </w:rPr>
      </w:pPr>
    </w:p>
    <w:p w:rsidR="00601553" w:rsidRDefault="00601553" w:rsidP="00601553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 Focus on results</w:t>
      </w:r>
    </w:p>
    <w:p w:rsidR="00601553" w:rsidRDefault="00601553" w:rsidP="00601553">
      <w:pPr>
        <w:pStyle w:val="Default"/>
        <w:rPr>
          <w:rFonts w:ascii="Arial" w:hAnsi="Arial" w:cs="Arial"/>
          <w:sz w:val="32"/>
          <w:szCs w:val="32"/>
        </w:rPr>
      </w:pPr>
    </w:p>
    <w:p w:rsidR="00601553" w:rsidRDefault="00601553" w:rsidP="00601553">
      <w:pPr>
        <w:pStyle w:val="Default"/>
        <w:rPr>
          <w:rFonts w:ascii="Arial" w:hAnsi="Arial" w:cs="Arial"/>
          <w:sz w:val="32"/>
          <w:szCs w:val="32"/>
        </w:rPr>
      </w:pPr>
    </w:p>
    <w:p w:rsidR="00601553" w:rsidRPr="00601553" w:rsidRDefault="00601553" w:rsidP="00601553">
      <w:pPr>
        <w:pStyle w:val="Default"/>
        <w:rPr>
          <w:sz w:val="28"/>
          <w:szCs w:val="28"/>
        </w:rPr>
      </w:pPr>
      <w:r w:rsidRPr="00601553">
        <w:rPr>
          <w:rFonts w:ascii="CIDENB+ComicSansMS" w:hAnsi="CIDENB+ComicSansMS" w:cs="CIDENB+ComicSansMS"/>
          <w:sz w:val="28"/>
          <w:szCs w:val="28"/>
        </w:rPr>
        <w:t xml:space="preserve">We must harness the collective intelligence of the team to insure the success of all students. </w:t>
      </w:r>
    </w:p>
    <w:p w:rsidR="00BC2961" w:rsidRPr="00601553" w:rsidRDefault="00BC2961">
      <w:pPr>
        <w:rPr>
          <w:sz w:val="28"/>
          <w:szCs w:val="28"/>
        </w:rPr>
      </w:pPr>
    </w:p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p w:rsidR="00601553" w:rsidRDefault="00601553"/>
    <w:sectPr w:rsidR="00601553" w:rsidSect="002C4E1D">
      <w:pgSz w:w="12240" w:h="16340"/>
      <w:pgMar w:top="783" w:right="197" w:bottom="773" w:left="1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IDEHB+Rockwell">
    <w:altName w:val="CIDEHB+Rockwel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IDENB+ComicSansMS">
    <w:altName w:val="CIDENB+ComicSans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601553"/>
    <w:rsid w:val="00174D10"/>
    <w:rsid w:val="005A5BFE"/>
    <w:rsid w:val="00601553"/>
    <w:rsid w:val="00A95411"/>
    <w:rsid w:val="00BC2961"/>
    <w:rsid w:val="00CD7F02"/>
    <w:rsid w:val="00EC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1553"/>
    <w:pPr>
      <w:autoSpaceDE w:val="0"/>
      <w:autoSpaceDN w:val="0"/>
      <w:adjustRightInd w:val="0"/>
      <w:spacing w:after="0" w:line="240" w:lineRule="auto"/>
    </w:pPr>
    <w:rPr>
      <w:rFonts w:ascii="CIDEHB+Rockwell" w:hAnsi="CIDEHB+Rockwell" w:cs="CIDEHB+Rockwel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2012-09-16T21:13:00Z</dcterms:created>
  <dcterms:modified xsi:type="dcterms:W3CDTF">2012-09-16T21:17:00Z</dcterms:modified>
</cp:coreProperties>
</file>